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4" w:rsidRPr="00BC14BE" w:rsidRDefault="001502B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6"/>
          <w:szCs w:val="26"/>
          <w:lang w:eastAsia="ru-RU"/>
        </w:rPr>
      </w:pP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320398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2039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320398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6"/>
          <w:szCs w:val="24"/>
          <w:lang w:eastAsia="ru-RU"/>
        </w:rPr>
      </w:pPr>
    </w:p>
    <w:p w:rsidR="00CC7DB8" w:rsidRPr="00320398" w:rsidRDefault="002C42B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320398" w:rsidRPr="00320398">
        <w:rPr>
          <w:rFonts w:ascii="Times New Roman" w:hAnsi="Times New Roman"/>
          <w:b/>
          <w:sz w:val="24"/>
          <w:szCs w:val="26"/>
          <w:lang w:eastAsia="ru-RU"/>
        </w:rPr>
        <w:t>28</w:t>
      </w:r>
      <w:r w:rsidR="00781EC3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320398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780267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320398">
        <w:rPr>
          <w:rFonts w:ascii="Times New Roman" w:hAnsi="Times New Roman"/>
          <w:b/>
          <w:sz w:val="24"/>
          <w:szCs w:val="26"/>
          <w:lang w:eastAsia="ru-RU"/>
        </w:rPr>
        <w:t>декабря</w:t>
      </w:r>
      <w:r w:rsidR="00780267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20</w:t>
      </w:r>
      <w:r w:rsidR="008F7006" w:rsidRPr="0032039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320398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780267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          </w:t>
      </w:r>
      <w:r w:rsidR="007135F2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781EC3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C14BE" w:rsidRPr="0032039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320398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320398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320398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2398E" w:rsidRPr="00320398" w:rsidRDefault="00320398" w:rsidP="003472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Документация </w:t>
      </w:r>
      <w:r w:rsidRPr="00320398">
        <w:rPr>
          <w:rFonts w:ascii="Times New Roman" w:hAnsi="Times New Roman"/>
          <w:bCs/>
          <w:sz w:val="24"/>
          <w:szCs w:val="24"/>
          <w:lang w:eastAsia="ru-RU"/>
        </w:rPr>
        <w:t xml:space="preserve">по планировке территории линейного объекта: «Реконструкция </w:t>
      </w:r>
      <w:proofErr w:type="gramStart"/>
      <w:r w:rsidRPr="00320398">
        <w:rPr>
          <w:rFonts w:ascii="Times New Roman" w:hAnsi="Times New Roman"/>
          <w:bCs/>
          <w:sz w:val="24"/>
          <w:szCs w:val="24"/>
          <w:lang w:eastAsia="ru-RU"/>
        </w:rPr>
        <w:t>ВЛ</w:t>
      </w:r>
      <w:proofErr w:type="gramEnd"/>
      <w:r w:rsidRPr="00320398">
        <w:rPr>
          <w:rFonts w:ascii="Times New Roman" w:hAnsi="Times New Roman"/>
          <w:bCs/>
          <w:sz w:val="24"/>
          <w:szCs w:val="24"/>
          <w:lang w:eastAsia="ru-RU"/>
        </w:rPr>
        <w:t xml:space="preserve"> 110 кВ Калининская – Вагонзавод с отпайкой на ПС Дорошиха (инвентарный номер 6950015139, наименование по бухгалтерскому учету ВЛ 110 кВ Калининская  ТЭЦ-1), с выносом с территории строительства детской областной клинической больницы»</w:t>
      </w:r>
      <w:r w:rsidR="00C2398E" w:rsidRPr="00320398">
        <w:rPr>
          <w:rFonts w:ascii="Times New Roman" w:hAnsi="Times New Roman"/>
          <w:sz w:val="24"/>
          <w:szCs w:val="24"/>
          <w:lang w:eastAsia="ru-RU"/>
        </w:rPr>
        <w:t>.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320398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320398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320398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20398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320398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="00E35B69" w:rsidRPr="00320398">
        <w:rPr>
          <w:rFonts w:ascii="Times New Roman" w:eastAsiaTheme="minorHAnsi" w:hAnsi="Times New Roman"/>
          <w:b/>
          <w:sz w:val="24"/>
          <w:szCs w:val="26"/>
        </w:rPr>
        <w:t xml:space="preserve"> </w:t>
      </w:r>
      <w:r w:rsidR="008F7006" w:rsidRPr="00320398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320398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320398">
        <w:rPr>
          <w:rFonts w:ascii="Times New Roman" w:eastAsiaTheme="minorHAnsi" w:hAnsi="Times New Roman"/>
          <w:sz w:val="24"/>
          <w:szCs w:val="26"/>
        </w:rPr>
        <w:t xml:space="preserve"> №</w:t>
      </w:r>
      <w:r w:rsidR="00C2398E" w:rsidRPr="00320398">
        <w:rPr>
          <w:rFonts w:ascii="Times New Roman" w:eastAsiaTheme="minorHAnsi" w:hAnsi="Times New Roman"/>
          <w:sz w:val="24"/>
          <w:szCs w:val="26"/>
        </w:rPr>
        <w:t xml:space="preserve"> </w:t>
      </w:r>
      <w:r w:rsidR="00320398" w:rsidRPr="00320398">
        <w:rPr>
          <w:rFonts w:ascii="Times New Roman" w:eastAsiaTheme="minorHAnsi" w:hAnsi="Times New Roman"/>
          <w:sz w:val="24"/>
          <w:szCs w:val="26"/>
        </w:rPr>
        <w:t>90</w:t>
      </w:r>
      <w:r w:rsidR="008F7006" w:rsidRPr="00320398">
        <w:rPr>
          <w:rFonts w:ascii="Times New Roman" w:eastAsiaTheme="minorHAnsi" w:hAnsi="Times New Roman"/>
          <w:sz w:val="24"/>
          <w:szCs w:val="26"/>
        </w:rPr>
        <w:t>-20</w:t>
      </w:r>
      <w:r w:rsidR="002C42B0" w:rsidRPr="00320398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320398">
        <w:rPr>
          <w:rFonts w:ascii="Times New Roman" w:eastAsiaTheme="minorHAnsi" w:hAnsi="Times New Roman"/>
          <w:sz w:val="24"/>
          <w:szCs w:val="26"/>
        </w:rPr>
        <w:t xml:space="preserve"> «</w:t>
      </w:r>
      <w:r w:rsidR="008F7006" w:rsidRPr="00320398">
        <w:rPr>
          <w:rFonts w:ascii="Times New Roman" w:eastAsiaTheme="minorHAnsi" w:hAnsi="Times New Roman"/>
          <w:sz w:val="24"/>
          <w:szCs w:val="26"/>
        </w:rPr>
        <w:t xml:space="preserve"> </w:t>
      </w:r>
      <w:r w:rsidR="00320398" w:rsidRPr="00320398">
        <w:rPr>
          <w:rFonts w:ascii="Times New Roman" w:eastAsiaTheme="minorHAnsi" w:hAnsi="Times New Roman"/>
          <w:sz w:val="24"/>
          <w:szCs w:val="26"/>
        </w:rPr>
        <w:t>23</w:t>
      </w:r>
      <w:r w:rsidR="00E35B69" w:rsidRPr="00320398">
        <w:rPr>
          <w:rFonts w:ascii="Times New Roman" w:eastAsiaTheme="minorHAnsi" w:hAnsi="Times New Roman"/>
          <w:sz w:val="24"/>
          <w:szCs w:val="26"/>
        </w:rPr>
        <w:t xml:space="preserve"> </w:t>
      </w:r>
      <w:r w:rsidR="00BC14BE" w:rsidRPr="00320398">
        <w:rPr>
          <w:rFonts w:ascii="Times New Roman" w:eastAsiaTheme="minorHAnsi" w:hAnsi="Times New Roman"/>
          <w:sz w:val="24"/>
          <w:szCs w:val="26"/>
        </w:rPr>
        <w:t>» декабря</w:t>
      </w:r>
      <w:r w:rsidRPr="00320398">
        <w:rPr>
          <w:rFonts w:ascii="Times New Roman" w:eastAsiaTheme="minorHAnsi" w:hAnsi="Times New Roman"/>
          <w:sz w:val="24"/>
          <w:szCs w:val="26"/>
        </w:rPr>
        <w:t xml:space="preserve"> 20</w:t>
      </w:r>
      <w:r w:rsidR="008F7006" w:rsidRPr="00320398">
        <w:rPr>
          <w:rFonts w:ascii="Times New Roman" w:eastAsiaTheme="minorHAnsi" w:hAnsi="Times New Roman"/>
          <w:sz w:val="24"/>
          <w:szCs w:val="26"/>
        </w:rPr>
        <w:t>20</w:t>
      </w:r>
      <w:r w:rsidRPr="00320398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</w:p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320398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92" w:type="dxa"/>
        <w:jc w:val="center"/>
        <w:tblLook w:val="04A0" w:firstRow="1" w:lastRow="0" w:firstColumn="1" w:lastColumn="0" w:noHBand="0" w:noVBand="1"/>
      </w:tblPr>
      <w:tblGrid>
        <w:gridCol w:w="381"/>
        <w:gridCol w:w="4079"/>
        <w:gridCol w:w="5732"/>
      </w:tblGrid>
      <w:tr w:rsidR="00320398" w:rsidRPr="00320398" w:rsidTr="00055416">
        <w:trPr>
          <w:jc w:val="center"/>
        </w:trPr>
        <w:tc>
          <w:tcPr>
            <w:tcW w:w="10192" w:type="dxa"/>
            <w:gridSpan w:val="3"/>
          </w:tcPr>
          <w:p w:rsidR="00CC7DB8" w:rsidRPr="00320398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20398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320398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20398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320398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320398">
              <w:rPr>
                <w:b/>
                <w:sz w:val="24"/>
                <w:szCs w:val="24"/>
                <w:lang w:eastAsia="ru-RU"/>
              </w:rPr>
              <w:t>которой</w:t>
            </w:r>
            <w:r w:rsidRPr="00320398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320398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320398" w:rsidRPr="00320398" w:rsidTr="00055416">
        <w:trPr>
          <w:trHeight w:val="624"/>
          <w:jc w:val="center"/>
        </w:trPr>
        <w:tc>
          <w:tcPr>
            <w:tcW w:w="4460" w:type="dxa"/>
            <w:gridSpan w:val="2"/>
            <w:vAlign w:val="center"/>
          </w:tcPr>
          <w:p w:rsidR="00CC7DB8" w:rsidRPr="00320398" w:rsidRDefault="00CC7DB8" w:rsidP="001762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398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  <w:r w:rsidR="00176204" w:rsidRPr="0032039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20398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320398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732" w:type="dxa"/>
            <w:vAlign w:val="center"/>
          </w:tcPr>
          <w:p w:rsidR="00CC7DB8" w:rsidRPr="0032039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398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F7006" w:rsidRPr="00320398" w:rsidTr="008F7006">
        <w:trPr>
          <w:trHeight w:val="397"/>
          <w:jc w:val="center"/>
        </w:trPr>
        <w:tc>
          <w:tcPr>
            <w:tcW w:w="381" w:type="dxa"/>
            <w:vAlign w:val="center"/>
          </w:tcPr>
          <w:p w:rsidR="008F7006" w:rsidRPr="00320398" w:rsidRDefault="008F7006" w:rsidP="008F7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79" w:type="dxa"/>
            <w:vAlign w:val="center"/>
          </w:tcPr>
          <w:p w:rsidR="008F7006" w:rsidRPr="00320398" w:rsidRDefault="008F7006" w:rsidP="00ED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732" w:type="dxa"/>
          </w:tcPr>
          <w:p w:rsidR="008F7006" w:rsidRPr="00320398" w:rsidRDefault="008F7006" w:rsidP="00ED13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szCs w:val="24"/>
          <w:lang w:eastAsia="ru-RU"/>
        </w:rPr>
      </w:pP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5667"/>
      </w:tblGrid>
      <w:tr w:rsidR="00320398" w:rsidRPr="00320398" w:rsidTr="001502B4">
        <w:trPr>
          <w:trHeight w:val="397"/>
          <w:jc w:val="center"/>
        </w:trPr>
        <w:tc>
          <w:tcPr>
            <w:tcW w:w="10187" w:type="dxa"/>
            <w:gridSpan w:val="3"/>
            <w:vAlign w:val="center"/>
          </w:tcPr>
          <w:p w:rsidR="00CC7DB8" w:rsidRPr="00320398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320398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320398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320398" w:rsidRPr="00320398" w:rsidTr="00176204">
        <w:trPr>
          <w:trHeight w:val="340"/>
          <w:jc w:val="center"/>
        </w:trPr>
        <w:tc>
          <w:tcPr>
            <w:tcW w:w="4520" w:type="dxa"/>
            <w:gridSpan w:val="2"/>
            <w:vAlign w:val="center"/>
          </w:tcPr>
          <w:p w:rsidR="00CC7DB8" w:rsidRPr="0032039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398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CC7DB8" w:rsidRPr="00320398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667" w:type="dxa"/>
            <w:vAlign w:val="center"/>
          </w:tcPr>
          <w:p w:rsidR="00CC7DB8" w:rsidRPr="00320398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0398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A25CE" w:rsidRPr="00320398" w:rsidTr="004B43F3">
        <w:trPr>
          <w:trHeight w:val="397"/>
          <w:jc w:val="center"/>
        </w:trPr>
        <w:tc>
          <w:tcPr>
            <w:tcW w:w="381" w:type="dxa"/>
            <w:vAlign w:val="center"/>
          </w:tcPr>
          <w:p w:rsidR="004B43F3" w:rsidRPr="00320398" w:rsidRDefault="004B43F3" w:rsidP="004B4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  <w:vAlign w:val="center"/>
          </w:tcPr>
          <w:p w:rsidR="004B43F3" w:rsidRPr="00320398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667" w:type="dxa"/>
          </w:tcPr>
          <w:p w:rsidR="004B43F3" w:rsidRPr="00320398" w:rsidRDefault="004B43F3" w:rsidP="00B16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20398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32039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C7DB8" w:rsidRPr="00320398" w:rsidRDefault="008F7006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320398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AE15E" wp14:editId="7D749156">
                <wp:simplePos x="0" y="0"/>
                <wp:positionH relativeFrom="column">
                  <wp:posOffset>2701925</wp:posOffset>
                </wp:positionH>
                <wp:positionV relativeFrom="paragraph">
                  <wp:posOffset>234950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006" w:rsidRDefault="008F7006" w:rsidP="008F7006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75pt;margin-top:18.5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D/8jIDdAAAACQEAAA8AAABkcnMvZG93bnJldi54bWxMj01P&#10;hEAMhu8m/odJTby5MyKoIGVjNF41u34k3mahC0SmQ5jZBf+99aS3Nn3y9nnL9eIGdaQp9J4RLlcG&#10;FHHtm55bhLfXp4tbUCFabuzgmRC+KcC6Oj0pbdH4mTd03MZWSQiHwiJ0MY6F1qHuyNmw8iOx3PZ+&#10;cjbKOrW6mews4W7QiTHX2tme5UNnR3roqP7aHhzC+/P+8yM1L+2jy8bZL0azyzXi+dlyfwcq0hL/&#10;YPjVF3WoxGnnD9wENSCkSZYJinB1I50ESHMjww4hTzLQVan/N6h+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D/8jIDdAAAACQEAAA8AAAAAAAAAAAAAAAAAfAQAAGRycy9kb3ducmV2&#10;LnhtbFBLBQYAAAAABAAEAPMAAACGBQAAAAA=&#10;" filled="f" stroked="f">
                <v:textbox>
                  <w:txbxContent>
                    <w:p w:rsidR="008F7006" w:rsidRDefault="008F7006" w:rsidP="008F7006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320398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320398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39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320398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20398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320398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26DC5" w:rsidRPr="00320398" w:rsidRDefault="00726DC5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6"/>
          <w:highlight w:val="yellow"/>
          <w:lang w:eastAsia="ru-RU"/>
        </w:rPr>
      </w:pPr>
    </w:p>
    <w:p w:rsidR="00CC7DB8" w:rsidRPr="0032039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320398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E35B69" w:rsidRPr="00320398" w:rsidRDefault="00E35B69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20398">
        <w:rPr>
          <w:rFonts w:ascii="Times New Roman" w:eastAsiaTheme="minorHAnsi" w:hAnsi="Times New Roman"/>
          <w:sz w:val="24"/>
          <w:szCs w:val="24"/>
        </w:rPr>
        <w:t xml:space="preserve">Рекомендовать Главе города Твери утвердить </w:t>
      </w:r>
      <w:r w:rsidR="00320398" w:rsidRPr="00320398">
        <w:rPr>
          <w:rFonts w:ascii="Times New Roman" w:eastAsiaTheme="minorHAnsi" w:hAnsi="Times New Roman"/>
          <w:bCs/>
          <w:sz w:val="24"/>
          <w:szCs w:val="24"/>
        </w:rPr>
        <w:t xml:space="preserve">документацию по планировке территории линейного объекта: «Реконструкция </w:t>
      </w:r>
      <w:proofErr w:type="gramStart"/>
      <w:r w:rsidR="00320398" w:rsidRPr="00320398">
        <w:rPr>
          <w:rFonts w:ascii="Times New Roman" w:eastAsiaTheme="minorHAnsi" w:hAnsi="Times New Roman"/>
          <w:bCs/>
          <w:sz w:val="24"/>
          <w:szCs w:val="24"/>
        </w:rPr>
        <w:t>ВЛ</w:t>
      </w:r>
      <w:proofErr w:type="gramEnd"/>
      <w:r w:rsidR="00320398" w:rsidRPr="00320398">
        <w:rPr>
          <w:rFonts w:ascii="Times New Roman" w:eastAsiaTheme="minorHAnsi" w:hAnsi="Times New Roman"/>
          <w:bCs/>
          <w:sz w:val="24"/>
          <w:szCs w:val="24"/>
        </w:rPr>
        <w:t xml:space="preserve"> 110 кВ Калининская – Вагонзавод с отпайкой на                        ПС Дорошиха (инвентарный номер 6950015139, наименование по бухгалтерскому учету ВЛ 110 кВ Калининская  ТЭЦ-1), с выносом с территории строительства детской областной клинической больницы»</w:t>
      </w:r>
      <w:r w:rsidRPr="00320398">
        <w:rPr>
          <w:rFonts w:ascii="Times New Roman" w:eastAsiaTheme="minorHAnsi" w:hAnsi="Times New Roman"/>
          <w:sz w:val="24"/>
          <w:szCs w:val="24"/>
        </w:rPr>
        <w:t>.</w:t>
      </w:r>
    </w:p>
    <w:p w:rsidR="00E35B69" w:rsidRPr="00320398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320398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201B6" wp14:editId="2838875F">
                <wp:simplePos x="0" y="0"/>
                <wp:positionH relativeFrom="column">
                  <wp:posOffset>899</wp:posOffset>
                </wp:positionH>
                <wp:positionV relativeFrom="paragraph">
                  <wp:posOffset>40005</wp:posOffset>
                </wp:positionV>
                <wp:extent cx="6489065" cy="31115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65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15pt" to="51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9A8wEAAPQDAAAOAAAAZHJzL2Uyb0RvYy54bWysU0uO1DAQ3SNxB8t7OsnAtIao07OYEWwQ&#10;tPjtPY7dsfBPtumkd8AaqY/AFViANNIAZ0huRNnJhBEfCSE2Vn1fVb0qr047JdGOOS+MrnCxyDFi&#10;mppa6G2FXzx/cOcEIx+Irok0mlV4zzw+Xd++tWptyY5MY2TNHAIQ7cvWVrgJwZZZ5mnDFPELY5kG&#10;JzdOkQCq22a1Iy2gK5kd5fkya42rrTOUeQ/W89GJ1wmfc0bDE849C0hWGHoL6XXpvYhvtl6RcuuI&#10;bQSd2iD/0IUiQkPRGeqcBIJeO/ELlBLUGW94WFCjMsO5oCzNANMU+U/TPGuIZWkWIMfbmSb//2Dp&#10;493GIVHD7jDSRMGK+g/Dm+HQf+k/Dgc0vO2/9Z/7T/1l/7W/HN6BfDW8Bzk6+6vJfEBFZLK1vgTA&#10;M71xk+btxkVaOu4U4lLYl7FQtMDoqEt72M97YF1AFIzLeyf38+UxRhR8d4uiOI7o2QgTk63z4SEz&#10;CkWhwlLoSBMpye6RD2PodUg0S43aqUgWexy7SlLYSzaGPGUceIDqY3/pAtmZdGhH4HbqV2lC6EFq&#10;iIwpXEg5J+Wp/h+TptiYxtJV/m3iHJ0qGh3mRCW0cb+rGrrrVvkYD9TdmDWKF6bepx0lB5xWYnf6&#10;BvF2b+op/cdnXX8HAAD//wMAUEsDBBQABgAIAAAAIQD0eSh02AAAAAYBAAAPAAAAZHJzL2Rvd25y&#10;ZXYueG1sTI/BTsMwDIbvSLxDZCRuLG0H01SaTghp4ryBNHHLGtMUGidKsq17e9wT3Pzrtz5/bjaT&#10;G8UZYxo8KSgXBQikzpuBegUf79uHNYiUNRk9ekIFV0ywaW9vGl0bf6Ednve5FwyhVGsFNudQS5k6&#10;i06nhQ9I3H356HTmGHtpor4w3I2yKoqVdHogvmB1wFeL3c/+5JgS3h6X9slfP7930W5DeUCzJqXu&#10;76aXZxAZp/y3DLM+q0PLTkd/IpPEOGeRFayWIOayqCr+7MhTWYFsG/lfv/0FAAD//wMAUEsBAi0A&#10;FAAGAAgAAAAhALaDOJL+AAAA4QEAABMAAAAAAAAAAAAAAAAAAAAAAFtDb250ZW50X1R5cGVzXS54&#10;bWxQSwECLQAUAAYACAAAACEAOP0h/9YAAACUAQAACwAAAAAAAAAAAAAAAAAvAQAAX3JlbHMvLnJl&#10;bHNQSwECLQAUAAYACAAAACEAxeM/QPMBAAD0AwAADgAAAAAAAAAAAAAAAAAuAgAAZHJzL2Uyb0Rv&#10;Yy54bWxQSwECLQAUAAYACAAAACEA9HkodNgAAAAGAQAADwAAAAAAAAAAAAAAAABNBAAAZHJzL2Rv&#10;d25yZXYueG1sUEsFBgAAAAAEAAQA8wAAAFIFAAAAAA==&#10;" strokecolor="black [3040]" strokeweight="0"/>
            </w:pict>
          </mc:Fallback>
        </mc:AlternateContent>
      </w:r>
    </w:p>
    <w:p w:rsidR="00E35B69" w:rsidRPr="00320398" w:rsidRDefault="00E35B69" w:rsidP="00E3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20398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76204" w:rsidRPr="00320398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320398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176204" w:rsidRPr="00320398" w:rsidRDefault="00176204" w:rsidP="001502B4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055416" w:rsidRPr="00320398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055416" w:rsidRPr="00320398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55416" w:rsidRPr="00320398" w:rsidRDefault="00055416" w:rsidP="001502B4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781EC3" w:rsidRPr="00320398" w:rsidRDefault="00781EC3" w:rsidP="00781EC3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  <w:sectPr w:rsidR="00781EC3" w:rsidRPr="00320398" w:rsidSect="00D727EF">
          <w:pgSz w:w="11906" w:h="16838"/>
          <w:pgMar w:top="454" w:right="567" w:bottom="510" w:left="1134" w:header="709" w:footer="709" w:gutter="0"/>
          <w:cols w:space="708"/>
          <w:docGrid w:linePitch="360"/>
        </w:sect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bookmarkStart w:id="0" w:name="_GoBack"/>
      <w:r w:rsidRPr="00AD5718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781EC3" w:rsidRPr="00AD5718" w:rsidRDefault="00781EC3" w:rsidP="00781EC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781EC3" w:rsidRPr="00AD5718" w:rsidRDefault="00781EC3" w:rsidP="00781EC3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781EC3" w:rsidRPr="00AD5718" w:rsidRDefault="00781EC3" w:rsidP="00781E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781EC3" w:rsidRPr="001A387B" w:rsidRDefault="00781EC3" w:rsidP="001A38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D5718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депутат Тверской городской Думы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AD5718">
        <w:rPr>
          <w:rFonts w:ascii="Times New Roman" w:hAnsi="Times New Roman"/>
          <w:lang w:eastAsia="ru-RU"/>
        </w:rPr>
        <w:t>контроля за</w:t>
      </w:r>
      <w:proofErr w:type="gramEnd"/>
      <w:r w:rsidRPr="00AD5718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отдела архитектурно-строительного контроля департамента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архитектуры и градостроительства администрации города Твери</w:t>
      </w:r>
      <w:r w:rsidRPr="00AD57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AD5718">
        <w:rPr>
          <w:rFonts w:ascii="Times New Roman" w:hAnsi="Times New Roman"/>
          <w:lang w:eastAsia="ru-RU"/>
        </w:rPr>
        <w:t xml:space="preserve">В.В. Ефремов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16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2"/>
          <w:szCs w:val="16"/>
          <w:lang w:eastAsia="ru-RU"/>
        </w:rPr>
      </w:pPr>
      <w:r w:rsidRPr="00AD5718">
        <w:rPr>
          <w:rFonts w:ascii="Times New Roman" w:hAnsi="Times New Roman"/>
          <w:lang w:eastAsia="ru-RU"/>
        </w:rPr>
        <w:tab/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</w:t>
      </w:r>
      <w:proofErr w:type="gramStart"/>
      <w:r w:rsidRPr="00AD5718">
        <w:rPr>
          <w:rFonts w:ascii="Times New Roman" w:hAnsi="Times New Roman"/>
          <w:lang w:eastAsia="ru-RU"/>
        </w:rPr>
        <w:t>начальника правового управления администрации города Твери</w:t>
      </w:r>
      <w:proofErr w:type="gramEnd"/>
      <w:r w:rsidRPr="00AD5718">
        <w:rPr>
          <w:rFonts w:ascii="Times New Roman" w:hAnsi="Times New Roman"/>
          <w:lang w:eastAsia="ru-RU"/>
        </w:rPr>
        <w:t xml:space="preserve">,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             Н.И. Парылина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AD5718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7920E6" w:rsidRDefault="007920E6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AD5718">
        <w:rPr>
          <w:rFonts w:ascii="Times New Roman" w:hAnsi="Times New Roman"/>
          <w:lang w:eastAsia="ru-RU"/>
        </w:rPr>
        <w:t>Софьин</w:t>
      </w:r>
      <w:proofErr w:type="gramEnd"/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Заместитель руководителя Управления Федеральной службы по надзору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в сфере защиты прав потребителей и благополучия человека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по Тверской области – заместитель главного государственного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D5718">
        <w:rPr>
          <w:rFonts w:ascii="Times New Roman" w:hAnsi="Times New Roman"/>
          <w:bCs/>
          <w:lang w:eastAsia="ru-RU"/>
        </w:rPr>
        <w:t xml:space="preserve">санитарного врача по Тверской области                                                                                                 О.О. Федорин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AD5718">
        <w:rPr>
          <w:rFonts w:ascii="Times New Roman" w:hAnsi="Times New Roman"/>
          <w:b/>
          <w:lang w:eastAsia="ru-RU"/>
        </w:rPr>
        <w:t>Секретарь комиссии:</w:t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781EC3" w:rsidRPr="00AD5718" w:rsidRDefault="00781EC3" w:rsidP="008977B0">
      <w:pPr>
        <w:tabs>
          <w:tab w:val="right" w:pos="106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D5718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  <w:r w:rsidR="008977B0">
        <w:rPr>
          <w:rFonts w:ascii="Times New Roman" w:hAnsi="Times New Roman"/>
          <w:lang w:eastAsia="ru-RU"/>
        </w:rPr>
        <w:tab/>
      </w:r>
    </w:p>
    <w:p w:rsidR="00781EC3" w:rsidRPr="00AD5718" w:rsidRDefault="00781EC3" w:rsidP="00781E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D5718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</w:r>
      <w:r w:rsidRPr="00AD5718">
        <w:rPr>
          <w:rFonts w:ascii="Times New Roman" w:hAnsi="Times New Roman"/>
          <w:lang w:eastAsia="ru-RU"/>
        </w:rPr>
        <w:tab/>
        <w:t xml:space="preserve">            Е.Н. Сачкова</w:t>
      </w:r>
      <w:bookmarkEnd w:id="0"/>
    </w:p>
    <w:sectPr w:rsidR="00781EC3" w:rsidRPr="00AD5718" w:rsidSect="00781EC3">
      <w:pgSz w:w="11906" w:h="16838"/>
      <w:pgMar w:top="454" w:right="56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5E7"/>
    <w:multiLevelType w:val="hybridMultilevel"/>
    <w:tmpl w:val="597C7D98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2A65269C"/>
    <w:multiLevelType w:val="hybridMultilevel"/>
    <w:tmpl w:val="72689B36"/>
    <w:lvl w:ilvl="0" w:tplc="E32E0D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CF2"/>
    <w:multiLevelType w:val="hybridMultilevel"/>
    <w:tmpl w:val="66044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E556A"/>
    <w:multiLevelType w:val="hybridMultilevel"/>
    <w:tmpl w:val="F31E5F42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58527A91"/>
    <w:multiLevelType w:val="hybridMultilevel"/>
    <w:tmpl w:val="AF06F370"/>
    <w:lvl w:ilvl="0" w:tplc="631A5DD6">
      <w:start w:val="1"/>
      <w:numFmt w:val="bullet"/>
      <w:lvlText w:val=""/>
      <w:lvlJc w:val="left"/>
      <w:pPr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5068F"/>
    <w:rsid w:val="00055416"/>
    <w:rsid w:val="000740C7"/>
    <w:rsid w:val="00074596"/>
    <w:rsid w:val="001502B4"/>
    <w:rsid w:val="00176204"/>
    <w:rsid w:val="001A387B"/>
    <w:rsid w:val="002656DB"/>
    <w:rsid w:val="00290776"/>
    <w:rsid w:val="002C42B0"/>
    <w:rsid w:val="00320398"/>
    <w:rsid w:val="00347217"/>
    <w:rsid w:val="004B43F3"/>
    <w:rsid w:val="00550610"/>
    <w:rsid w:val="00617FB2"/>
    <w:rsid w:val="007135F2"/>
    <w:rsid w:val="00726DC5"/>
    <w:rsid w:val="00780267"/>
    <w:rsid w:val="00781EC3"/>
    <w:rsid w:val="007920E6"/>
    <w:rsid w:val="008977B0"/>
    <w:rsid w:val="008A25CE"/>
    <w:rsid w:val="008C57A3"/>
    <w:rsid w:val="008F7006"/>
    <w:rsid w:val="00910591"/>
    <w:rsid w:val="00AD5718"/>
    <w:rsid w:val="00BC14BE"/>
    <w:rsid w:val="00C2398E"/>
    <w:rsid w:val="00C33697"/>
    <w:rsid w:val="00CC70FF"/>
    <w:rsid w:val="00CC7DB8"/>
    <w:rsid w:val="00D32EB3"/>
    <w:rsid w:val="00D727EF"/>
    <w:rsid w:val="00D90EE8"/>
    <w:rsid w:val="00E35B69"/>
    <w:rsid w:val="00F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DC5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B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28</cp:revision>
  <cp:lastPrinted>2020-12-28T13:12:00Z</cp:lastPrinted>
  <dcterms:created xsi:type="dcterms:W3CDTF">2018-10-03T09:43:00Z</dcterms:created>
  <dcterms:modified xsi:type="dcterms:W3CDTF">2020-12-28T13:28:00Z</dcterms:modified>
</cp:coreProperties>
</file>